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济南萨博特种汽车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有限公司委托劳务派遣机构办理残疾人就业保障金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减免事宜服务询比价公告</w:t>
      </w:r>
    </w:p>
    <w:p>
      <w:pPr>
        <w:spacing w:line="520" w:lineRule="exact"/>
        <w:ind w:firstLine="640" w:firstLineChars="200"/>
        <w:jc w:val="left"/>
        <w:rPr>
          <w:rFonts w:ascii="仿宋_GB2312" w:hAnsi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询价名称：委托劳务派遣机构办理残疾人就业保障金减免事宜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服务询比价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采购编号：</w:t>
      </w:r>
      <w:r>
        <w:rPr>
          <w:rFonts w:ascii="微软雅黑" w:hAnsi="微软雅黑" w:eastAsia="微软雅黑" w:cs="微软雅黑"/>
          <w:color w:val="666666"/>
          <w:sz w:val="27"/>
          <w:szCs w:val="27"/>
        </w:rPr>
        <w:t>118526050800</w:t>
      </w:r>
      <w:r>
        <w:rPr>
          <w:rFonts w:hint="eastAsia" w:ascii="微软雅黑" w:hAnsi="微软雅黑" w:eastAsia="微软雅黑" w:cs="微软雅黑"/>
          <w:color w:val="666666"/>
          <w:sz w:val="27"/>
          <w:szCs w:val="27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三、询价内容：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山东省财政厅等五部门联合发布的《关于规范劳务派遣形式按比例安排参加人就业工作的意见》（鲁残联函〔2022〕18号文）相关规定，公司可通过与有资质的劳务派遣机构签订劳务派遣协议，再由派遣机构和残疾人签劳动合同，并由机构代发工资、代缴社保的形式，相应残疾人就业人数可作为企业残疾人就业人数，实现合规利用政策，且不需要承担残疾人用工风险。积极利用残疾人就业保障金减免相关政策，实现政策创效，办理2025-202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年度残保金减免申报服务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依法成立，具有法人资格和一般纳税人资格；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具有良好的企业信誉和健全的财务会计制度；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具有履行合同必需的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、专业技术、资质能力；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有依法缴纳税收和社会保障金的良好纪录；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在经营活动中没有违法记录；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结算方式：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审核通过后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现汇支付，开具增值税专用发票。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、报价方式及时间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日-2024年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开标时间：202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日上午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:30时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登录www.jigang.com.cn—济钢集团有限公司阳光购销平台或 bidding.jigang.com.cn (网上报名)；使用指南可在网站首页“帮助中心”下载。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七、报价联系人：盆女士   联系电话：13210541057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意向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日上午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：30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之前将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、营业执照、法人身份证、委托代理人身份证、委托授权书、原件及复印件。提供在国家企业信用信息公示系统网络、企查查、天眼等信息平台上能够查找到贵公司的高管人员（截图）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left="420" w:leftChars="20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left="420" w:leftChars="20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left="420" w:leftChars="20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left="420" w:leftChars="200" w:firstLine="3200" w:firstLineChars="10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萨博特种汽车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left="420" w:left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采购编号：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办理2025-202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年度残保金减免申报服务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二、报价表（报价含税）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83"/>
        <w:gridCol w:w="1451"/>
        <w:gridCol w:w="1373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服务费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税率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三、结算方式：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审核通过后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现汇支付，开具增值税专用发票。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单位盖章：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联系人：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日期：    年  月  日                                                                          </w:t>
      </w:r>
    </w:p>
    <w:sectPr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D845B87C-A251-4E3A-967A-A7AA7A7546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B462DB-B837-4D10-97E9-A26A01F4FC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69A7C06-0C41-4537-BC09-6553B75860F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10E0F"/>
    <w:multiLevelType w:val="singleLevel"/>
    <w:tmpl w:val="31A10E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BEF468"/>
    <w:multiLevelType w:val="singleLevel"/>
    <w:tmpl w:val="49BEF4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ZjkzOGE2MDJmYzkzODBjM2UxYTU2OTQ4NWZkN2IifQ=="/>
  </w:docVars>
  <w:rsids>
    <w:rsidRoot w:val="78E31E47"/>
    <w:rsid w:val="06DC0977"/>
    <w:rsid w:val="079923C4"/>
    <w:rsid w:val="07D550CE"/>
    <w:rsid w:val="0F2856D6"/>
    <w:rsid w:val="158A77F0"/>
    <w:rsid w:val="19CE05F3"/>
    <w:rsid w:val="1A8F772A"/>
    <w:rsid w:val="1EC57AEB"/>
    <w:rsid w:val="21267C0B"/>
    <w:rsid w:val="21BF13C3"/>
    <w:rsid w:val="28941167"/>
    <w:rsid w:val="2EE67CD4"/>
    <w:rsid w:val="32BB5035"/>
    <w:rsid w:val="332807D1"/>
    <w:rsid w:val="34B67A00"/>
    <w:rsid w:val="3549366E"/>
    <w:rsid w:val="3620540F"/>
    <w:rsid w:val="3EBC7034"/>
    <w:rsid w:val="40CD1D2A"/>
    <w:rsid w:val="42DE0FF8"/>
    <w:rsid w:val="457E261E"/>
    <w:rsid w:val="45A448BA"/>
    <w:rsid w:val="46CC79DD"/>
    <w:rsid w:val="48276319"/>
    <w:rsid w:val="48EC0EDD"/>
    <w:rsid w:val="551843C2"/>
    <w:rsid w:val="55B70E5C"/>
    <w:rsid w:val="567F6E33"/>
    <w:rsid w:val="596432B3"/>
    <w:rsid w:val="59745DBA"/>
    <w:rsid w:val="670D6538"/>
    <w:rsid w:val="6C0528A2"/>
    <w:rsid w:val="705F0F55"/>
    <w:rsid w:val="74972F6C"/>
    <w:rsid w:val="754C70C1"/>
    <w:rsid w:val="767B40A9"/>
    <w:rsid w:val="78E31E47"/>
    <w:rsid w:val="795D35B9"/>
    <w:rsid w:val="7E1D1CCD"/>
    <w:rsid w:val="7EAA7A04"/>
    <w:rsid w:val="7F276A25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761</Words>
  <Characters>863</Characters>
  <Lines>0</Lines>
  <Paragraphs>0</Paragraphs>
  <TotalTime>0</TotalTime>
  <ScaleCrop>false</ScaleCrop>
  <LinksUpToDate>false</LinksUpToDate>
  <CharactersWithSpaces>1139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2026-04-24T02:05:00Z</dcterms:created>
  <dc:creator>换个名字吧</dc:creator>
  <cp:lastModifiedBy>DELL</cp:lastModifiedBy>
  <dcterms:modified xsi:type="dcterms:W3CDTF">2026-05-08T02:32:33Z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A9E9E0389D6048D688A090553C444857_11</vt:lpwstr>
  </property>
  <property fmtid="{D5CDD505-2E9C-101B-9397-08002B2CF9AE}" pid="4" name="KSOTemplateDocerSaveRecord">
    <vt:lpwstr>eyJoZGlkIjoiMzk5OGYyMmUwMjBiNTRmYzM1OWNiYzJkODk0MjM3MjgiLCJ1c2VySWQiOiIxMzAyODgwMDA0In0=</vt:lpwstr>
  </property>
</Properties>
</file>